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D774F"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 w14:paraId="04543F32">
      <w:pPr>
        <w:widowControl/>
        <w:spacing w:line="56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</w:p>
    <w:p w14:paraId="5300D082">
      <w:pPr>
        <w:widowControl/>
        <w:spacing w:line="56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服务响应承诺表</w:t>
      </w:r>
    </w:p>
    <w:bookmarkEnd w:id="0"/>
    <w:p w14:paraId="0E90777C">
      <w:pPr>
        <w:widowControl/>
        <w:spacing w:line="56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3360"/>
        <w:gridCol w:w="708"/>
        <w:gridCol w:w="3799"/>
      </w:tblGrid>
      <w:tr w14:paraId="70054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54B499DC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黑体" w:hAnsi="黑体" w:eastAsia="黑体"/>
                <w:kern w:val="1"/>
                <w:sz w:val="22"/>
                <w:szCs w:val="21"/>
              </w:rPr>
            </w:pPr>
            <w:r>
              <w:rPr>
                <w:rFonts w:hint="eastAsia" w:ascii="黑体" w:hAnsi="黑体" w:eastAsia="黑体" w:cs="仿宋"/>
                <w:kern w:val="1"/>
                <w:sz w:val="22"/>
                <w:szCs w:val="21"/>
              </w:rPr>
              <w:t>项目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  <w:vAlign w:val="center"/>
          </w:tcPr>
          <w:p w14:paraId="06D3CFC9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黑体" w:hAnsi="黑体" w:eastAsia="黑体"/>
                <w:kern w:val="1"/>
                <w:sz w:val="22"/>
                <w:szCs w:val="21"/>
              </w:rPr>
            </w:pPr>
            <w:r>
              <w:rPr>
                <w:rFonts w:hint="eastAsia" w:ascii="黑体" w:hAnsi="黑体" w:eastAsia="黑体" w:cs="仿宋"/>
                <w:kern w:val="1"/>
                <w:sz w:val="22"/>
                <w:szCs w:val="21"/>
              </w:rPr>
              <w:t>询价函要求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  <w:vAlign w:val="center"/>
          </w:tcPr>
          <w:p w14:paraId="19F3D3C4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黑体" w:hAnsi="黑体" w:eastAsia="黑体"/>
                <w:kern w:val="1"/>
                <w:sz w:val="22"/>
                <w:szCs w:val="21"/>
              </w:rPr>
            </w:pPr>
            <w:r>
              <w:rPr>
                <w:rFonts w:hint="eastAsia" w:ascii="黑体" w:hAnsi="黑体" w:eastAsia="黑体" w:cs="仿宋"/>
                <w:kern w:val="1"/>
                <w:sz w:val="22"/>
                <w:szCs w:val="21"/>
              </w:rPr>
              <w:t>是否</w:t>
            </w:r>
          </w:p>
          <w:p w14:paraId="5DD4A041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黑体" w:hAnsi="黑体" w:eastAsia="黑体"/>
                <w:kern w:val="1"/>
                <w:sz w:val="22"/>
                <w:szCs w:val="21"/>
              </w:rPr>
            </w:pPr>
            <w:r>
              <w:rPr>
                <w:rFonts w:hint="eastAsia" w:ascii="黑体" w:hAnsi="黑体" w:eastAsia="黑体" w:cs="仿宋"/>
                <w:kern w:val="1"/>
                <w:sz w:val="22"/>
                <w:szCs w:val="21"/>
              </w:rPr>
              <w:t>响应</w:t>
            </w:r>
          </w:p>
        </w:tc>
        <w:tc>
          <w:tcPr>
            <w:tcW w:w="3799" w:type="dxa"/>
            <w:tcMar>
              <w:top w:w="100" w:type="dxa"/>
              <w:right w:w="100" w:type="dxa"/>
            </w:tcMar>
            <w:vAlign w:val="center"/>
          </w:tcPr>
          <w:p w14:paraId="5B87C80F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黑体" w:hAnsi="黑体" w:eastAsia="黑体"/>
                <w:kern w:val="1"/>
                <w:sz w:val="22"/>
                <w:szCs w:val="21"/>
              </w:rPr>
            </w:pPr>
            <w:r>
              <w:rPr>
                <w:rFonts w:hint="eastAsia" w:ascii="黑体" w:hAnsi="黑体" w:eastAsia="黑体" w:cs="仿宋"/>
                <w:kern w:val="1"/>
                <w:sz w:val="22"/>
                <w:szCs w:val="21"/>
              </w:rPr>
              <w:t>供应商的承诺或者说明</w:t>
            </w:r>
          </w:p>
        </w:tc>
      </w:tr>
      <w:tr w14:paraId="346A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2CD6B0B6">
            <w:pPr>
              <w:widowControl/>
              <w:autoSpaceDE w:val="0"/>
              <w:autoSpaceDN w:val="0"/>
              <w:adjustRightInd w:val="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售后服务保障要求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7DDAAAC0">
            <w:pPr>
              <w:widowControl/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成交供应商应提供及时周到的售后服务，应保证每季度至少一次上门回访</w:t>
            </w:r>
            <w:r>
              <w:rPr>
                <w:rFonts w:hint="eastAsia" w:ascii="仿宋_GB2312" w:hAnsi="仿宋" w:eastAsia="仿宋_GB2312"/>
                <w:kern w:val="1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369BC4E4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4E87CC82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7F81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64D6DC29">
            <w:pPr>
              <w:widowControl/>
              <w:autoSpaceDE w:val="0"/>
              <w:autoSpaceDN w:val="0"/>
              <w:adjustRightInd w:val="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备品备件以及耗材等要求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7ACD60DD">
            <w:pPr>
              <w:widowControl/>
              <w:autoSpaceDE w:val="0"/>
              <w:autoSpaceDN w:val="0"/>
              <w:adjustRightInd w:val="0"/>
              <w:spacing w:before="120"/>
              <w:ind w:left="43"/>
              <w:rPr>
                <w:rFonts w:hint="eastAsia" w:ascii="仿宋_GB2312" w:hAnsi="仿宋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质量保证期内，如果证实货物是有缺陷的，包括潜在的缺陷或者使用不符合要求的材料等，成交供应商应立即免费更换有缺陷的货物或者部件，保证达到合同规定的技术以及性能要求。如果成交供应商在收到通知后3天内没有弥补缺陷，采购人可自行采取必要的补救措施，但风险和费用由成交供应商承担，采购人同时保留通过法律途径进行索赔的权利</w:t>
            </w:r>
            <w:r>
              <w:rPr>
                <w:rFonts w:hint="eastAsia" w:ascii="仿宋_GB2312" w:hAnsi="仿宋" w:eastAsia="仿宋_GB2312"/>
                <w:sz w:val="22"/>
                <w:szCs w:val="21"/>
                <w:lang w:eastAsia="zh-CN"/>
              </w:rPr>
              <w:t>。</w:t>
            </w:r>
          </w:p>
          <w:p w14:paraId="69D5EF72">
            <w:pPr>
              <w:widowControl/>
              <w:autoSpaceDE w:val="0"/>
              <w:autoSpaceDN w:val="0"/>
              <w:adjustRightInd w:val="0"/>
              <w:spacing w:before="120"/>
              <w:ind w:left="43"/>
              <w:rPr>
                <w:rFonts w:ascii="仿宋_GB2312" w:hAnsi="仿宋" w:eastAsia="仿宋_GB2312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供应商须保证货物是全新、未使用过的，并完全符合强制性的国家技术质量规范和合同规定的质量、规格、性能和技术规范等的要求。</w:t>
            </w:r>
          </w:p>
          <w:p w14:paraId="3FE06917">
            <w:pPr>
              <w:widowControl/>
              <w:autoSpaceDE w:val="0"/>
              <w:autoSpaceDN w:val="0"/>
              <w:adjustRightInd w:val="0"/>
              <w:spacing w:before="120"/>
              <w:ind w:left="43"/>
              <w:rPr>
                <w:rFonts w:ascii="仿宋_GB2312" w:hAnsi="仿宋" w:eastAsia="仿宋_GB2312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★供应商须承诺，若提供的货物在质保期内，直接或间接导致招标人其他资产损坏的，供应商须在24小时内对损坏资产进行赔付或维修，保证达到损坏前使用状态。如果成交供应商在收到通知后3天内没有弥补缺陷，采购人可自行采取必要的补救措施，但风险和费用由成交供应商承担，</w:t>
            </w:r>
            <w:r>
              <w:rPr>
                <w:rFonts w:hint="eastAsia" w:ascii="仿宋_GB2312" w:hAnsi="仿宋" w:eastAsia="仿宋_GB2312"/>
                <w:sz w:val="22"/>
                <w:szCs w:val="21"/>
                <w:lang w:val="en-US" w:eastAsia="zh-CN"/>
              </w:rPr>
              <w:t>采购人</w:t>
            </w:r>
            <w:r>
              <w:rPr>
                <w:rFonts w:hint="eastAsia" w:ascii="仿宋_GB2312" w:hAnsi="仿宋" w:eastAsia="仿宋_GB2312"/>
                <w:sz w:val="22"/>
                <w:szCs w:val="21"/>
              </w:rPr>
              <w:t>同时保留通过法律途径进行索赔的权利。提供相关内容承诺书。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4BB5F7DF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7D594E81">
            <w:pPr>
              <w:widowControl/>
              <w:autoSpaceDE w:val="0"/>
              <w:autoSpaceDN w:val="0"/>
              <w:adjustRightInd w:val="0"/>
              <w:spacing w:before="120"/>
              <w:ind w:left="43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3DB5C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51D75ED7">
            <w:pPr>
              <w:widowControl/>
              <w:autoSpaceDE w:val="0"/>
              <w:autoSpaceDN w:val="0"/>
              <w:adjustRightInd w:val="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质保期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68529A9B">
            <w:pPr>
              <w:widowControl/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1年（自验收合格之日起1年）,国家主管部门或者行业标准对货物本身有更高要求的，从其规定并在合同中约定，采购人亦可提报更长的质保期</w:t>
            </w:r>
            <w:r>
              <w:rPr>
                <w:rFonts w:hint="eastAsia" w:ascii="仿宋_GB2312" w:hAnsi="仿宋" w:eastAsia="仿宋_GB2312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623554B4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2D32BC8A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64FE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4A59103A">
            <w:pPr>
              <w:widowControl/>
              <w:autoSpaceDE w:val="0"/>
              <w:autoSpaceDN w:val="0"/>
              <w:adjustRightInd w:val="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交货时间以及地点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62419487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交货时间：本项目服务期限自合同签署日起，至合同签署后1个自然年终止。合同履行期间，成交供应商按采购人要求供货，不定时、不定量，接到采购人的通知后，工作</w:t>
            </w:r>
            <w:r>
              <w:rPr>
                <w:rFonts w:hint="eastAsia" w:ascii="仿宋_GB2312" w:hAnsi="仿宋" w:eastAsia="仿宋_GB2312"/>
                <w:sz w:val="22"/>
                <w:szCs w:val="21"/>
                <w:lang w:val="en-US" w:eastAsia="zh-CN"/>
              </w:rPr>
              <w:t>时间</w:t>
            </w:r>
            <w:r>
              <w:rPr>
                <w:rFonts w:hint="eastAsia" w:ascii="仿宋_GB2312" w:hAnsi="仿宋" w:eastAsia="仿宋_GB2312"/>
                <w:sz w:val="22"/>
                <w:szCs w:val="21"/>
              </w:rPr>
              <w:t>4小时之内送达，双休日24小时之内。如供应商出现3次以上缺货或供货不及时，采购人有权终止合同。</w:t>
            </w:r>
          </w:p>
          <w:p w14:paraId="6EEF3553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交货地点以采购人指定地点为准。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7A0ACCC8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120F962D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sz w:val="22"/>
                <w:szCs w:val="21"/>
              </w:rPr>
            </w:pPr>
          </w:p>
        </w:tc>
      </w:tr>
      <w:tr w14:paraId="54CB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4450C3FE">
            <w:pPr>
              <w:widowControl/>
              <w:autoSpaceDE w:val="0"/>
              <w:autoSpaceDN w:val="0"/>
              <w:adjustRightInd w:val="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付款条件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3263F666">
            <w:pPr>
              <w:widowControl/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 w:val="22"/>
                <w:szCs w:val="21"/>
              </w:rPr>
              <w:t>根据成交供应商实际供货数量, 每季度据实结算一次货款</w:t>
            </w:r>
            <w:r>
              <w:rPr>
                <w:rFonts w:hint="eastAsia" w:ascii="仿宋_GB2312" w:hAnsi="仿宋" w:eastAsia="仿宋_GB2312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17FED27D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0CD29361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7CF3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50962856">
            <w:pPr>
              <w:widowControl/>
              <w:autoSpaceDE w:val="0"/>
              <w:autoSpaceDN w:val="0"/>
              <w:adjustRightInd w:val="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验收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4F7E8287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1"/>
              </w:rPr>
              <w:t>货物运抵现场后，</w:t>
            </w:r>
            <w:r>
              <w:rPr>
                <w:rFonts w:hint="eastAsia" w:ascii="仿宋_GB2312" w:hAnsi="仿宋" w:eastAsia="仿宋_GB2312"/>
                <w:sz w:val="22"/>
                <w:szCs w:val="21"/>
              </w:rPr>
              <w:t>采购人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1"/>
              </w:rPr>
              <w:t>将对货物数量、质量、规格等进行检验。如发现货物和规格或者两者都与合同不符，</w:t>
            </w:r>
            <w:r>
              <w:rPr>
                <w:rFonts w:hint="eastAsia" w:ascii="仿宋_GB2312" w:hAnsi="仿宋" w:eastAsia="仿宋_GB2312"/>
                <w:sz w:val="22"/>
                <w:szCs w:val="21"/>
              </w:rPr>
              <w:t>采购人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1"/>
              </w:rPr>
              <w:t>有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1"/>
                <w:lang w:eastAsia="zh-CN"/>
              </w:rPr>
              <w:t>权</w:t>
            </w:r>
            <w:r>
              <w:rPr>
                <w:rFonts w:hint="eastAsia" w:ascii="仿宋_GB2312" w:hAnsi="仿宋" w:eastAsia="仿宋_GB2312" w:cs="宋体"/>
                <w:kern w:val="0"/>
                <w:sz w:val="22"/>
                <w:szCs w:val="21"/>
              </w:rPr>
              <w:t>根据检验结果要求成交人立即更换或者提出退货并索赔要求。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2E535083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1AAD156B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  <w:tr w14:paraId="4D87D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tcMar>
              <w:top w:w="100" w:type="dxa"/>
              <w:right w:w="100" w:type="dxa"/>
            </w:tcMar>
            <w:vAlign w:val="center"/>
          </w:tcPr>
          <w:p w14:paraId="6D2E3EB3">
            <w:pPr>
              <w:widowControl/>
              <w:autoSpaceDE w:val="0"/>
              <w:autoSpaceDN w:val="0"/>
              <w:adjustRightInd w:val="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2"/>
                <w:szCs w:val="21"/>
              </w:rPr>
              <w:t>质量管理、企业信用要求</w:t>
            </w:r>
          </w:p>
        </w:tc>
        <w:tc>
          <w:tcPr>
            <w:tcW w:w="3360" w:type="dxa"/>
            <w:tcMar>
              <w:top w:w="100" w:type="dxa"/>
              <w:right w:w="100" w:type="dxa"/>
            </w:tcMar>
          </w:tcPr>
          <w:p w14:paraId="7ECE850D">
            <w:pPr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具有独立承担民事责任能力的法人。</w:t>
            </w:r>
          </w:p>
          <w:p w14:paraId="268FDE76">
            <w:pPr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采购公告发布之日前三年内无行贿犯罪等重大违法记录。</w:t>
            </w:r>
          </w:p>
          <w:p w14:paraId="1CDEE572">
            <w:pPr>
              <w:widowControl/>
              <w:autoSpaceDE w:val="0"/>
              <w:autoSpaceDN w:val="0"/>
              <w:adjustRightInd w:val="0"/>
              <w:spacing w:before="120"/>
              <w:rPr>
                <w:rFonts w:hint="eastAsia" w:ascii="仿宋_GB2312" w:hAnsi="仿宋" w:eastAsia="仿宋_GB2312"/>
                <w:kern w:val="1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通过“信用中国”网站（www.creditchina.gov.cn）、中国政府采购网（www.ccgp.gov.cn）、信用山东(https://credit.shandong.gov.cn/</w:t>
            </w:r>
            <w:r>
              <w:fldChar w:fldCharType="begin"/>
            </w:r>
            <w:r>
              <w:instrText xml:space="preserve"> HYPERLINK "http://www.creditsd.gov.cn)" </w:instrText>
            </w:r>
            <w:r>
              <w:fldChar w:fldCharType="separate"/>
            </w: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)</w:t>
            </w: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kern w:val="1"/>
                <w:sz w:val="22"/>
                <w:szCs w:val="21"/>
              </w:rPr>
              <w:t>及信用青岛（http://www.qingdao.gov.cn/credit/）查询，未被列入失信被执行人、重大税收违法案件当事人、政府采购严重违法失信行为记录等名单的</w:t>
            </w:r>
            <w:r>
              <w:rPr>
                <w:rFonts w:hint="eastAsia" w:ascii="仿宋_GB2312" w:hAnsi="仿宋" w:eastAsia="仿宋_GB2312"/>
                <w:kern w:val="1"/>
                <w:sz w:val="22"/>
                <w:szCs w:val="21"/>
                <w:lang w:eastAsia="zh-CN"/>
              </w:rPr>
              <w:t>。</w:t>
            </w:r>
          </w:p>
        </w:tc>
        <w:tc>
          <w:tcPr>
            <w:tcW w:w="708" w:type="dxa"/>
            <w:tcMar>
              <w:top w:w="100" w:type="dxa"/>
              <w:right w:w="100" w:type="dxa"/>
            </w:tcMar>
          </w:tcPr>
          <w:p w14:paraId="289E7F30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  <w:tc>
          <w:tcPr>
            <w:tcW w:w="3799" w:type="dxa"/>
            <w:tcMar>
              <w:top w:w="100" w:type="dxa"/>
              <w:right w:w="100" w:type="dxa"/>
            </w:tcMar>
          </w:tcPr>
          <w:p w14:paraId="66254D01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仿宋_GB2312" w:hAnsi="仿宋" w:eastAsia="仿宋_GB2312"/>
                <w:kern w:val="1"/>
                <w:sz w:val="22"/>
                <w:szCs w:val="21"/>
              </w:rPr>
            </w:pPr>
          </w:p>
        </w:tc>
      </w:tr>
    </w:tbl>
    <w:p w14:paraId="7A217729">
      <w:pPr>
        <w:spacing w:line="560" w:lineRule="exact"/>
        <w:ind w:firstLine="480" w:firstLineChars="200"/>
        <w:rPr>
          <w:rFonts w:ascii="仿宋_GB2312" w:hAnsi="仿宋" w:eastAsia="仿宋_GB2312" w:cs="仿宋"/>
          <w:sz w:val="24"/>
        </w:rPr>
      </w:pPr>
    </w:p>
    <w:p w14:paraId="6922DF9D">
      <w:pPr>
        <w:wordWrap w:val="0"/>
        <w:spacing w:line="560" w:lineRule="exact"/>
        <w:ind w:firstLine="4560" w:firstLineChars="1900"/>
        <w:jc w:val="right"/>
        <w:rPr>
          <w:rFonts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 xml:space="preserve">供应商全称（公章）:             </w:t>
      </w:r>
    </w:p>
    <w:p w14:paraId="21154EBA">
      <w:pPr>
        <w:wordWrap w:val="0"/>
        <w:spacing w:line="560" w:lineRule="exact"/>
        <w:ind w:firstLine="5520" w:firstLineChars="2300"/>
        <w:jc w:val="right"/>
        <w:rPr>
          <w:rFonts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 xml:space="preserve">日期：                    </w:t>
      </w:r>
    </w:p>
    <w:p w14:paraId="4755E6EF"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31C1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162B54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162B54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DC58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DA641D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DA641D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B96A2">
                          <w:pPr>
                            <w:pStyle w:val="2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NNQg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CZNNQg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1B96A2">
                    <w:pPr>
                      <w:pStyle w:val="2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F4DD6">
    <w:pPr>
      <w:spacing w:line="14" w:lineRule="exact"/>
      <w:jc w:val="left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8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2025-08-18T11:02:01Z</dcterms:created>
  <dc:creator>5777h</dc:creator>
  <cp:lastModifiedBy>林子</cp:lastModifiedBy>
  <dcterms:modified xsi:type="dcterms:W3CDTF">2025-08-18T11:02:17Z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eyJoZGlkIjoiYjk5ODM0YmMxOWJiYWQyNDU4MGIzYWRmYTA0ZmI5NDciLCJ1c2VySWQiOiIxMTIzNzM3Mjk0In0=</vt:lpwstr>
  </property>
  <property fmtid="{D5CDD505-2E9C-101B-9397-08002B2CF9AE}" pid="4" name="ICV">
    <vt:lpwstr>456C10BFBC9A4361BCAF081F9FF1E934_12</vt:lpwstr>
  </property>
</Properties>
</file>