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50C39"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lang w:eastAsia="zh-CN"/>
        </w:rPr>
      </w:pPr>
      <w:bookmarkStart w:id="1" w:name="_GoBack"/>
      <w:r>
        <w:rPr>
          <w:rFonts w:ascii="黑体" w:hAnsi="黑体" w:eastAsia="黑体" w:cs="黑体"/>
          <w:color w:val="000000"/>
          <w:sz w:val="32"/>
          <w:lang w:eastAsia="zh-CN"/>
        </w:rPr>
        <w:t>附件</w:t>
      </w:r>
    </w:p>
    <w:p w14:paraId="31C64457"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jc w:val="center"/>
        <w:rPr>
          <w:lang w:eastAsia="zh-CN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lang w:eastAsia="zh-CN"/>
        </w:rPr>
        <w:t>青岛市企业应急引导基金服务体系</w:t>
      </w:r>
    </w:p>
    <w:p w14:paraId="50F59826"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jc w:val="center"/>
        <w:rPr>
          <w:lang w:eastAsia="zh-CN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color w:val="000000"/>
          <w:sz w:val="44"/>
          <w:lang w:eastAsia="zh-CN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val="en-US" w:eastAsia="zh-CN"/>
        </w:rPr>
        <w:t>二</w:t>
      </w:r>
      <w:r>
        <w:rPr>
          <w:rFonts w:ascii="方正小标宋简体" w:hAnsi="方正小标宋简体" w:eastAsia="方正小标宋简体" w:cs="方正小标宋简体"/>
          <w:color w:val="000000"/>
          <w:sz w:val="44"/>
          <w:lang w:eastAsia="zh-CN"/>
        </w:rPr>
        <w:t>批备案机构名单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val="en-US"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eastAsia="zh-CN"/>
        </w:rPr>
        <w:t>）</w:t>
      </w:r>
    </w:p>
    <w:bookmarkEnd w:id="1"/>
    <w:p w14:paraId="1F99928D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 xml:space="preserve">  （排名不分先后）</w:t>
      </w:r>
    </w:p>
    <w:p w14:paraId="4F33D0CC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 xml:space="preserve">  青岛旅信投资咨询合伙企业(有限合伙)</w:t>
      </w:r>
    </w:p>
    <w:p w14:paraId="6365796F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t xml:space="preserve">     </w:t>
      </w:r>
      <w:bookmarkStart w:id="0" w:name="OLE_LINK1"/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山东华久企业服务合伙企业(有限合伙)</w:t>
      </w:r>
      <w:bookmarkEnd w:id="0"/>
    </w:p>
    <w:p w14:paraId="52451F5B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 xml:space="preserve">  青岛华欣普惠投资服务合伙企业(有限合伙)</w:t>
      </w:r>
    </w:p>
    <w:p w14:paraId="023A1682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  <w:t xml:space="preserve">  山东可行产业投资有限公司</w:t>
      </w:r>
    </w:p>
    <w:p w14:paraId="1D9EA930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  <w:t xml:space="preserve">  青岛成泰聚客投资发展有限公司</w:t>
      </w:r>
    </w:p>
    <w:p w14:paraId="5C2CABFC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  <w:t xml:space="preserve">  青岛顺为汇达企业服务有限公司</w:t>
      </w:r>
    </w:p>
    <w:p w14:paraId="3256C7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0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hint="default" w:asciiTheme="minorHAnsi" w:hAnsiTheme="minorHAnsi" w:eastAsiaTheme="minorHAnsi" w:cstheme="minorBidi"/>
      <w:sz w:val="22"/>
      <w:szCs w:val="22"/>
      <w:lang w:val="zh-Han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2025-08-19T15:40:29Z</dcterms:created>
  <dc:creator>5777h</dc:creator>
  <cp:lastModifiedBy>林子</cp:lastModifiedBy>
  <dcterms:modified xsi:type="dcterms:W3CDTF">2025-08-19T15:40:40Z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eyJoZGlkIjoiYjk5ODM0YmMxOWJiYWQyNDU4MGIzYWRmYTA0ZmI5NDciLCJ1c2VySWQiOiIxMTIzNzM3Mjk0In0=</vt:lpwstr>
  </property>
  <property fmtid="{D5CDD505-2E9C-101B-9397-08002B2CF9AE}" pid="4" name="ICV">
    <vt:lpwstr>2DAC37CE8D22460985E83203F9562D59_12</vt:lpwstr>
  </property>
</Properties>
</file>