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DF22">
      <w:pPr>
        <w:ind w:right="-286" w:rightChars="-136"/>
        <w:jc w:val="left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  <w:t>附件3</w:t>
      </w:r>
    </w:p>
    <w:p w14:paraId="744DC4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  <w:t>工程清单</w:t>
      </w:r>
    </w:p>
    <w:tbl>
      <w:tblPr>
        <w:tblStyle w:val="2"/>
        <w:tblpPr w:leftFromText="180" w:rightFromText="180" w:vertAnchor="text" w:horzAnchor="page" w:tblpX="1542" w:tblpY="591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497"/>
        <w:gridCol w:w="826"/>
        <w:gridCol w:w="3546"/>
        <w:gridCol w:w="2385"/>
      </w:tblGrid>
      <w:tr w14:paraId="4368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接地系统整治（位置）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实施数量（处）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安装材料</w:t>
            </w:r>
          </w:p>
        </w:tc>
      </w:tr>
      <w:tr w14:paraId="3046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西陵峡路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9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2633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F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西陵峡一路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B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0536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西陵峡二路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B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E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7652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西陵峡三路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7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75FC6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瞿塘峡路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0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0B36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三门峡路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0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3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115B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9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巫峡路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2974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刘家峡路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1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A8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2E0A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青铜峡路及周边小区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A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4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713E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龙羊峡路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0E71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0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观音峡路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9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534B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红山峡路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F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23D38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红山峡支路及周边小区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6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9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00C1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团岛路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0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每处路灯接线井中分别增设一根接地极，与现状接地系统可靠连接，为提高接地效果，采用电缆穿现状电缆保护管敷设，与接地极连接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每处一根接地极，每杆路灯敷设35米长YJV-1X16电力电缆</w:t>
            </w:r>
          </w:p>
        </w:tc>
      </w:tr>
      <w:tr w14:paraId="06BD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6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highlight w:val="none"/>
                <w:lang w:val="en-US" w:eastAsia="zh-CN" w:bidi="ar"/>
              </w:rPr>
              <w:t>1、接地要求及相关操作：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在接线井中埋设Φ50钢管做接地极，YJV-1X16电力电缆通常敷设做接地线，保证与灯杆外壳、灯座基础钢筋可靠连接可靠连接，每处接地电阻不大于4Ω，若接地电阻测量不达标则增设接地极。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接地体在土壤中的埋设深度不应小于0．5m，人工钢质垂直接地体的长度宜为2．5m，具体埋深以实际地质情况为准。并宜敷设在当地冻土层以下，其距墙或基础不宜小于1m。接地体宜远离土壤电阻率升高的地方。如遇地下岩层影响无法下设置时，可将接地极外引至绿化中，水平敷设，满足接地电阻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接地装置埋在土壤中的部分，其连接宜采用放热焊接；当采用通常的焊接方法时，应在焊接处做防腐处理。</w:t>
            </w:r>
          </w:p>
        </w:tc>
      </w:tr>
    </w:tbl>
    <w:p w14:paraId="1851B391">
      <w:pPr>
        <w:ind w:right="-286" w:rightChars="-136"/>
        <w:jc w:val="left"/>
        <w:rPr>
          <w:highlight w:val="none"/>
        </w:rPr>
      </w:pPr>
    </w:p>
    <w:p w14:paraId="4E6140D3">
      <w:pPr>
        <w:ind w:right="-286" w:rightChars="-136"/>
        <w:jc w:val="left"/>
        <w:rPr>
          <w:highlight w:val="none"/>
        </w:rPr>
      </w:pPr>
    </w:p>
    <w:p w14:paraId="1D638C7C">
      <w:r>
        <w:rPr>
          <w:highlight w:val="none"/>
        </w:rPr>
        <w:drawing>
          <wp:inline distT="0" distB="0" distL="114300" distR="114300">
            <wp:extent cx="5587365" cy="3843020"/>
            <wp:effectExtent l="0" t="0" r="63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2125"/>
    <w:p w14:paraId="504826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2761F"/>
    <w:rsid w:val="4CA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2025-08-13T06:11:00Z</dcterms:created>
  <dc:creator>李亮</dc:creator>
  <cp:lastModifiedBy>李亮</cp:lastModifiedBy>
  <dcterms:modified xsi:type="dcterms:W3CDTF">2025-08-13T06:11:41Z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934F00720F674DEA9192D2FB1B8D2365_11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